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52F7D" w:rsidRDefault="00D2043F">
      <w:pPr>
        <w:spacing w:after="145" w:line="358" w:lineRule="auto"/>
        <w:ind w:left="4183" w:right="0" w:hanging="3713"/>
      </w:pPr>
      <w:bookmarkStart w:id="0" w:name="_GoBack"/>
      <w:bookmarkEnd w:id="0"/>
      <w:r>
        <w:rPr>
          <w:b/>
          <w:sz w:val="28"/>
        </w:rPr>
        <w:t xml:space="preserve">Wykaz aktów prawnych o których mowa pkt II.1.d opisu przedmiotu zamówienia </w:t>
      </w:r>
    </w:p>
    <w:p w:rsidR="00352F7D" w:rsidRDefault="00D2043F">
      <w:pPr>
        <w:spacing w:after="0" w:line="369" w:lineRule="auto"/>
        <w:ind w:left="-15" w:firstLine="0"/>
        <w:jc w:val="both"/>
      </w:pPr>
      <w:r>
        <w:t>1)</w:t>
      </w:r>
      <w:r>
        <w:rPr>
          <w:rFonts w:ascii="Arial" w:eastAsia="Arial" w:hAnsi="Arial" w:cs="Arial"/>
        </w:rPr>
        <w:t xml:space="preserve"> </w:t>
      </w:r>
      <w:r>
        <w:t>ustawa z dnia 26 czerwca 1974 r. Kodeks Pracy (Dz.U. 2025 r. poz., 277 ze zm.); 2)</w:t>
      </w:r>
      <w:r>
        <w:rPr>
          <w:rFonts w:ascii="Arial" w:eastAsia="Arial" w:hAnsi="Arial" w:cs="Arial"/>
        </w:rPr>
        <w:t xml:space="preserve"> </w:t>
      </w:r>
      <w:r>
        <w:t>ustawa z dnia 28 stycznia  2016 r. Prawo o prokuraturze (</w:t>
      </w:r>
      <w:proofErr w:type="spellStart"/>
      <w:r>
        <w:t>t.j</w:t>
      </w:r>
      <w:proofErr w:type="spellEnd"/>
      <w:r>
        <w:t xml:space="preserve"> Dz.U. 2024 r., poz. 390 ze  zm.); </w:t>
      </w:r>
    </w:p>
    <w:p w:rsidR="00352F7D" w:rsidRDefault="00D2043F">
      <w:pPr>
        <w:numPr>
          <w:ilvl w:val="0"/>
          <w:numId w:val="1"/>
        </w:numPr>
        <w:spacing w:after="52" w:line="359" w:lineRule="auto"/>
        <w:ind w:right="0" w:hanging="569"/>
      </w:pPr>
      <w:r>
        <w:t xml:space="preserve">ustawa z dnia 11 marca 2022 r. o obronie Ojczyzny (Dz. U. z 2025 r., poz. 825 ze zm.),  </w:t>
      </w:r>
    </w:p>
    <w:p w:rsidR="00352F7D" w:rsidRDefault="00D2043F">
      <w:pPr>
        <w:numPr>
          <w:ilvl w:val="0"/>
          <w:numId w:val="1"/>
        </w:numPr>
        <w:spacing w:after="36" w:line="365" w:lineRule="auto"/>
        <w:ind w:right="0" w:hanging="569"/>
      </w:pPr>
      <w:r>
        <w:t>ustawa z dnia 18 grudnia 1998 r. o pracownikach sądów i prokuratury (</w:t>
      </w:r>
      <w:proofErr w:type="spellStart"/>
      <w:r>
        <w:t>t.j</w:t>
      </w:r>
      <w:proofErr w:type="spellEnd"/>
      <w:r>
        <w:t xml:space="preserve">. Dz. U. z 2025 r., poz. 1332 ); </w:t>
      </w:r>
    </w:p>
    <w:p w:rsidR="00352F7D" w:rsidRDefault="00D2043F">
      <w:pPr>
        <w:numPr>
          <w:ilvl w:val="0"/>
          <w:numId w:val="1"/>
        </w:numPr>
        <w:spacing w:after="119"/>
        <w:ind w:right="0" w:hanging="569"/>
      </w:pPr>
      <w:r>
        <w:t>ustawa z dnia 16 września 1982 r. o pracownikach urzędów państwowych (</w:t>
      </w:r>
      <w:proofErr w:type="spellStart"/>
      <w:r>
        <w:t>t.j</w:t>
      </w:r>
      <w:proofErr w:type="spellEnd"/>
      <w:r>
        <w:t xml:space="preserve">. Dz. </w:t>
      </w:r>
    </w:p>
    <w:p w:rsidR="00352F7D" w:rsidRDefault="00D2043F">
      <w:pPr>
        <w:spacing w:after="118"/>
        <w:ind w:left="569" w:right="0" w:firstLine="0"/>
      </w:pPr>
      <w:r>
        <w:t xml:space="preserve">U. z 2025 r., poz. 1459 ); </w:t>
      </w:r>
    </w:p>
    <w:p w:rsidR="00352F7D" w:rsidRDefault="00D2043F">
      <w:pPr>
        <w:numPr>
          <w:ilvl w:val="0"/>
          <w:numId w:val="1"/>
        </w:numPr>
        <w:spacing w:line="365" w:lineRule="auto"/>
        <w:ind w:right="0" w:hanging="569"/>
      </w:pPr>
      <w:r>
        <w:t>ustawa z dnia 13 marca 2003 r. o szczególnych zasadach rozwiązywania z pracownikami stosunków pracy z przyczyn niedotyczących pracowników (</w:t>
      </w:r>
      <w:proofErr w:type="spellStart"/>
      <w:r>
        <w:t>t.j</w:t>
      </w:r>
      <w:proofErr w:type="spellEnd"/>
      <w:r>
        <w:t xml:space="preserve">. Dz. </w:t>
      </w:r>
    </w:p>
    <w:p w:rsidR="00352F7D" w:rsidRDefault="00D2043F">
      <w:pPr>
        <w:spacing w:after="118"/>
        <w:ind w:left="569" w:right="0" w:firstLine="0"/>
      </w:pPr>
      <w:r>
        <w:t xml:space="preserve">U. z 2025 r., poz. 570); </w:t>
      </w:r>
    </w:p>
    <w:p w:rsidR="00352F7D" w:rsidRDefault="00D2043F">
      <w:pPr>
        <w:numPr>
          <w:ilvl w:val="0"/>
          <w:numId w:val="1"/>
        </w:numPr>
        <w:spacing w:line="405" w:lineRule="auto"/>
        <w:ind w:right="0" w:hanging="569"/>
      </w:pPr>
      <w:r>
        <w:t xml:space="preserve">ustawa z dnia 20 lipca 1990 r. o wliczaniu okresów pracy w indywidualnym gospodarstwie rolnym do pracowniczego stażu pracy (Dz. U. Nr 54, poz. 310); </w:t>
      </w:r>
    </w:p>
    <w:p w:rsidR="00352F7D" w:rsidRDefault="00D2043F">
      <w:pPr>
        <w:numPr>
          <w:ilvl w:val="0"/>
          <w:numId w:val="1"/>
        </w:numPr>
        <w:spacing w:line="362" w:lineRule="auto"/>
        <w:ind w:right="0" w:hanging="569"/>
      </w:pPr>
      <w:r>
        <w:t>ustawa z dnia 23 stycznia 2009 r. o Krajowej Szkole Sądownictwa i Prokuratury (</w:t>
      </w:r>
      <w:proofErr w:type="spellStart"/>
      <w:r>
        <w:t>t.j</w:t>
      </w:r>
      <w:proofErr w:type="spellEnd"/>
      <w:r>
        <w:t xml:space="preserve">. Dz. U. z 2022 r., poz. 217 ze  zm.); </w:t>
      </w:r>
    </w:p>
    <w:p w:rsidR="00352F7D" w:rsidRDefault="00D2043F">
      <w:pPr>
        <w:numPr>
          <w:ilvl w:val="0"/>
          <w:numId w:val="1"/>
        </w:numPr>
        <w:spacing w:line="396" w:lineRule="auto"/>
        <w:ind w:right="0" w:hanging="569"/>
      </w:pPr>
      <w:r>
        <w:t>ustawa z dnia 12 grudnia 1997 r. o dodatkowym wynagrodzeniu rocznym dla pracowników jednostek sfery budżetowej (</w:t>
      </w:r>
      <w:proofErr w:type="spellStart"/>
      <w:r>
        <w:t>t.j</w:t>
      </w:r>
      <w:proofErr w:type="spellEnd"/>
      <w:r>
        <w:t xml:space="preserve">. Dz. U. z 2025 r., poz. 560 ); </w:t>
      </w:r>
    </w:p>
    <w:p w:rsidR="00352F7D" w:rsidRDefault="00D2043F">
      <w:pPr>
        <w:numPr>
          <w:ilvl w:val="0"/>
          <w:numId w:val="1"/>
        </w:numPr>
        <w:spacing w:line="359" w:lineRule="auto"/>
        <w:ind w:right="0" w:hanging="569"/>
      </w:pPr>
      <w:r>
        <w:t>ustawa z dnia 27 lipca 2001 r. Prawo o ustroju sądów powszechnych (</w:t>
      </w:r>
      <w:proofErr w:type="spellStart"/>
      <w:r>
        <w:t>t.j</w:t>
      </w:r>
      <w:proofErr w:type="spellEnd"/>
      <w:r>
        <w:t xml:space="preserve">. Dz. U. z 2024 r., poz. 334 ze  zm.); </w:t>
      </w:r>
    </w:p>
    <w:p w:rsidR="00352F7D" w:rsidRDefault="00D2043F">
      <w:pPr>
        <w:numPr>
          <w:ilvl w:val="0"/>
          <w:numId w:val="1"/>
        </w:numPr>
        <w:spacing w:after="118"/>
        <w:ind w:right="0" w:hanging="569"/>
      </w:pPr>
      <w:r>
        <w:t>ustawa z dnia 6 lipca 1982 r. o radcach prawnych (</w:t>
      </w:r>
      <w:proofErr w:type="spellStart"/>
      <w:r>
        <w:t>t.j</w:t>
      </w:r>
      <w:proofErr w:type="spellEnd"/>
      <w:r>
        <w:t xml:space="preserve">. Dz. U. z 2024 r., poz. 499); </w:t>
      </w:r>
    </w:p>
    <w:p w:rsidR="00352F7D" w:rsidRDefault="00D2043F">
      <w:pPr>
        <w:numPr>
          <w:ilvl w:val="0"/>
          <w:numId w:val="1"/>
        </w:numPr>
        <w:spacing w:line="357" w:lineRule="auto"/>
        <w:ind w:right="0" w:hanging="569"/>
      </w:pPr>
      <w:r>
        <w:t>ustawa z dnia 14 lutego 1991 r. Prawo o notariacie (</w:t>
      </w:r>
      <w:proofErr w:type="spellStart"/>
      <w:r>
        <w:t>t.j</w:t>
      </w:r>
      <w:proofErr w:type="spellEnd"/>
      <w:r>
        <w:t xml:space="preserve">. Dz. U. z 2024 r., poz. 1001 ze  zm.); </w:t>
      </w:r>
    </w:p>
    <w:p w:rsidR="00352F7D" w:rsidRDefault="00D2043F">
      <w:pPr>
        <w:numPr>
          <w:ilvl w:val="0"/>
          <w:numId w:val="1"/>
        </w:numPr>
        <w:spacing w:line="359" w:lineRule="auto"/>
        <w:ind w:right="0" w:hanging="569"/>
      </w:pPr>
      <w:r>
        <w:t>ustawa z dnia 26 maja 1982 r. Prawo o adwokaturze (</w:t>
      </w:r>
      <w:proofErr w:type="spellStart"/>
      <w:r>
        <w:t>t.j</w:t>
      </w:r>
      <w:proofErr w:type="spellEnd"/>
      <w:r>
        <w:t xml:space="preserve">. Dz. U. z 2024 r., poz. 1564); </w:t>
      </w:r>
    </w:p>
    <w:p w:rsidR="00352F7D" w:rsidRDefault="00D2043F">
      <w:pPr>
        <w:numPr>
          <w:ilvl w:val="0"/>
          <w:numId w:val="1"/>
        </w:numPr>
        <w:spacing w:line="359" w:lineRule="auto"/>
        <w:ind w:right="0" w:hanging="569"/>
      </w:pPr>
      <w:r>
        <w:t>ustawa z dnia 27 lipca 2001 r. o ochronie baz danych (</w:t>
      </w:r>
      <w:proofErr w:type="spellStart"/>
      <w:r>
        <w:t>t.j</w:t>
      </w:r>
      <w:proofErr w:type="spellEnd"/>
      <w:r>
        <w:t xml:space="preserve">. Dz. U. z 2024 r., poz. 1769); </w:t>
      </w:r>
    </w:p>
    <w:p w:rsidR="00352F7D" w:rsidRDefault="00D2043F">
      <w:pPr>
        <w:numPr>
          <w:ilvl w:val="0"/>
          <w:numId w:val="1"/>
        </w:numPr>
        <w:spacing w:after="114"/>
        <w:ind w:right="0" w:hanging="569"/>
      </w:pPr>
      <w:r>
        <w:t>ustawa z dnia 10 maja 2018 r. o ochronie danych osobowych (</w:t>
      </w:r>
      <w:proofErr w:type="spellStart"/>
      <w:r>
        <w:t>t.j</w:t>
      </w:r>
      <w:proofErr w:type="spellEnd"/>
      <w:r>
        <w:t xml:space="preserve">. Dz. U. z 2019 r. </w:t>
      </w:r>
    </w:p>
    <w:p w:rsidR="00352F7D" w:rsidRDefault="00D2043F">
      <w:pPr>
        <w:ind w:left="569" w:right="0" w:firstLine="0"/>
      </w:pPr>
      <w:r>
        <w:lastRenderedPageBreak/>
        <w:t xml:space="preserve">poz. 1781); </w:t>
      </w:r>
    </w:p>
    <w:p w:rsidR="00352F7D" w:rsidRDefault="00D2043F">
      <w:pPr>
        <w:numPr>
          <w:ilvl w:val="0"/>
          <w:numId w:val="1"/>
        </w:numPr>
        <w:spacing w:after="51" w:line="359" w:lineRule="auto"/>
        <w:ind w:right="0" w:hanging="569"/>
      </w:pPr>
      <w:r>
        <w:t>ustawa z dnia 13 października 1998 r. o systemie ubezpieczeń społecznych (</w:t>
      </w:r>
      <w:proofErr w:type="spellStart"/>
      <w:r>
        <w:t>t.j</w:t>
      </w:r>
      <w:proofErr w:type="spellEnd"/>
      <w:r>
        <w:t xml:space="preserve">. Dz.U. 2025 poz. 350, 620,622); </w:t>
      </w:r>
    </w:p>
    <w:p w:rsidR="00352F7D" w:rsidRDefault="00D2043F">
      <w:pPr>
        <w:numPr>
          <w:ilvl w:val="0"/>
          <w:numId w:val="1"/>
        </w:numPr>
        <w:spacing w:line="399" w:lineRule="auto"/>
        <w:ind w:right="0" w:hanging="569"/>
      </w:pPr>
      <w:r>
        <w:t>ustawa z dnia 25 czerwca 1999 r. o świadczeniach pieniężnych z ubezpieczenia           społecznego w razie choroby i macierzyństwa (</w:t>
      </w:r>
      <w:proofErr w:type="spellStart"/>
      <w:r>
        <w:t>t.j</w:t>
      </w:r>
      <w:proofErr w:type="spellEnd"/>
      <w:r>
        <w:t xml:space="preserve">. Dz.U. 2025 poz. 501); </w:t>
      </w:r>
    </w:p>
    <w:p w:rsidR="00352F7D" w:rsidRDefault="00D2043F">
      <w:pPr>
        <w:numPr>
          <w:ilvl w:val="0"/>
          <w:numId w:val="1"/>
        </w:numPr>
        <w:spacing w:after="114"/>
        <w:ind w:right="0" w:hanging="569"/>
      </w:pPr>
      <w:r>
        <w:t xml:space="preserve">ustawy prawa podatkowego, w tym w szczególności ustawa z dnia 26 lipca 1991 r. </w:t>
      </w:r>
    </w:p>
    <w:p w:rsidR="00352F7D" w:rsidRDefault="00D2043F">
      <w:pPr>
        <w:spacing w:after="49" w:line="359" w:lineRule="auto"/>
        <w:ind w:left="569" w:right="0" w:firstLine="0"/>
      </w:pPr>
      <w:r>
        <w:t>o podatku dochodowym od osób fizycznych (</w:t>
      </w:r>
      <w:proofErr w:type="spellStart"/>
      <w:r>
        <w:t>t.j</w:t>
      </w:r>
      <w:proofErr w:type="spellEnd"/>
      <w:r>
        <w:t xml:space="preserve">. Dz.U. 2025 poz. 163, 340, 368, 620, 680); </w:t>
      </w:r>
    </w:p>
    <w:p w:rsidR="00352F7D" w:rsidRDefault="00D2043F">
      <w:pPr>
        <w:numPr>
          <w:ilvl w:val="0"/>
          <w:numId w:val="1"/>
        </w:numPr>
        <w:spacing w:line="359" w:lineRule="auto"/>
        <w:ind w:right="0" w:hanging="569"/>
      </w:pPr>
      <w:r>
        <w:t>ustawa z dnia 17 czerwca 1966 r. o postępowaniu egzekucyjnym w administracji (</w:t>
      </w:r>
      <w:proofErr w:type="spellStart"/>
      <w:r>
        <w:t>t.j</w:t>
      </w:r>
      <w:proofErr w:type="spellEnd"/>
      <w:r>
        <w:t xml:space="preserve">. Dz.U. 2025 poz. 132, 620); </w:t>
      </w:r>
    </w:p>
    <w:p w:rsidR="00352F7D" w:rsidRDefault="00D2043F">
      <w:pPr>
        <w:numPr>
          <w:ilvl w:val="0"/>
          <w:numId w:val="1"/>
        </w:numPr>
        <w:spacing w:line="359" w:lineRule="auto"/>
        <w:ind w:right="0" w:hanging="569"/>
      </w:pPr>
      <w:r>
        <w:t>ustawa z dnia 5 sierpnia 2010 r. o ochronie informacji niejawnych (</w:t>
      </w:r>
      <w:proofErr w:type="spellStart"/>
      <w:r>
        <w:t>t.j</w:t>
      </w:r>
      <w:proofErr w:type="spellEnd"/>
      <w:r>
        <w:t xml:space="preserve">. Dz. U. z 2024r. poz. 632,1222); </w:t>
      </w:r>
    </w:p>
    <w:p w:rsidR="00352F7D" w:rsidRDefault="00D2043F">
      <w:pPr>
        <w:numPr>
          <w:ilvl w:val="0"/>
          <w:numId w:val="1"/>
        </w:numPr>
        <w:spacing w:after="51" w:line="359" w:lineRule="auto"/>
        <w:ind w:right="0" w:hanging="569"/>
      </w:pPr>
      <w:r>
        <w:t>ustawa z dnia 4 lutego 1994 r. o prawie autorskim i prawach pokrewnych (</w:t>
      </w:r>
      <w:proofErr w:type="spellStart"/>
      <w:r>
        <w:t>t.j</w:t>
      </w:r>
      <w:proofErr w:type="spellEnd"/>
      <w:r>
        <w:t xml:space="preserve">. Dz.U. 2025 poz. 24); </w:t>
      </w:r>
    </w:p>
    <w:p w:rsidR="00352F7D" w:rsidRDefault="00D2043F">
      <w:pPr>
        <w:numPr>
          <w:ilvl w:val="0"/>
          <w:numId w:val="1"/>
        </w:numPr>
        <w:spacing w:after="54" w:line="357" w:lineRule="auto"/>
        <w:ind w:right="0" w:hanging="569"/>
      </w:pPr>
      <w:r>
        <w:t>ustawa z dnia 5 września 2016 r. o usługach zaufania oraz identyfikacji elektronicznej (</w:t>
      </w:r>
      <w:proofErr w:type="spellStart"/>
      <w:r>
        <w:t>t.j</w:t>
      </w:r>
      <w:proofErr w:type="spellEnd"/>
      <w:r>
        <w:t xml:space="preserve">. Dz.U. 2024 poz. 1725); </w:t>
      </w:r>
    </w:p>
    <w:p w:rsidR="00352F7D" w:rsidRDefault="00D2043F">
      <w:pPr>
        <w:numPr>
          <w:ilvl w:val="0"/>
          <w:numId w:val="1"/>
        </w:numPr>
        <w:spacing w:line="400" w:lineRule="auto"/>
        <w:ind w:right="0" w:hanging="569"/>
      </w:pPr>
      <w:r>
        <w:t>ustawa z dnia 17 lutego 2005 r. o informatyzacji działalności podmiotów realizujących zadania publiczne (</w:t>
      </w:r>
      <w:proofErr w:type="spellStart"/>
      <w:r>
        <w:t>t.j</w:t>
      </w:r>
      <w:proofErr w:type="spellEnd"/>
      <w:r>
        <w:t xml:space="preserve">. Dz.U. 2024 poz. 1557, 1717); </w:t>
      </w:r>
    </w:p>
    <w:p w:rsidR="00352F7D" w:rsidRDefault="00D2043F">
      <w:pPr>
        <w:numPr>
          <w:ilvl w:val="0"/>
          <w:numId w:val="1"/>
        </w:numPr>
        <w:spacing w:line="359" w:lineRule="auto"/>
        <w:ind w:right="0" w:hanging="569"/>
      </w:pPr>
      <w:r>
        <w:t>ustawa z dnia 14 czerwca 1960 r. Kodeks postępowania administracyjnego (</w:t>
      </w:r>
      <w:proofErr w:type="spellStart"/>
      <w:r>
        <w:t>t.j</w:t>
      </w:r>
      <w:proofErr w:type="spellEnd"/>
      <w:r>
        <w:t xml:space="preserve"> Dz.U. 2024 poz. 572); </w:t>
      </w:r>
    </w:p>
    <w:p w:rsidR="00352F7D" w:rsidRDefault="00D2043F">
      <w:pPr>
        <w:numPr>
          <w:ilvl w:val="0"/>
          <w:numId w:val="1"/>
        </w:numPr>
        <w:spacing w:after="49" w:line="359" w:lineRule="auto"/>
        <w:ind w:right="0" w:hanging="569"/>
      </w:pPr>
      <w:r>
        <w:t>ustawa z dnia 23 kwietnia 1964 r. Kodeks cywilny (</w:t>
      </w:r>
      <w:proofErr w:type="spellStart"/>
      <w:r>
        <w:t>t.j</w:t>
      </w:r>
      <w:proofErr w:type="spellEnd"/>
      <w:r>
        <w:t xml:space="preserve">. Dz.U. 2025 r. poz. 1071 ze zm.); </w:t>
      </w:r>
    </w:p>
    <w:p w:rsidR="00352F7D" w:rsidRDefault="00D2043F">
      <w:pPr>
        <w:numPr>
          <w:ilvl w:val="0"/>
          <w:numId w:val="1"/>
        </w:numPr>
        <w:spacing w:line="359" w:lineRule="auto"/>
        <w:ind w:right="0" w:hanging="569"/>
      </w:pPr>
      <w:r>
        <w:t>ustawa z dnia 27 sierpnia 1997 r. o rehabilitacji zawodowej i społecznej oraz zatrudnianiu osób niepełnosprawnych (</w:t>
      </w:r>
      <w:proofErr w:type="spellStart"/>
      <w:r>
        <w:t>t.j</w:t>
      </w:r>
      <w:proofErr w:type="spellEnd"/>
      <w:r>
        <w:t xml:space="preserve">. Dz.U. 2024 poz. 44, 858, 1089, 1165, 1494, 1961, z 2025 r. poz.620.); </w:t>
      </w:r>
    </w:p>
    <w:p w:rsidR="00352F7D" w:rsidRDefault="00D2043F">
      <w:pPr>
        <w:numPr>
          <w:ilvl w:val="0"/>
          <w:numId w:val="1"/>
        </w:numPr>
        <w:spacing w:line="359" w:lineRule="auto"/>
        <w:ind w:right="0" w:hanging="569"/>
      </w:pPr>
      <w:r>
        <w:t>ustawa z dnia 19 sierpnia 2011 r. o weteranach działań poza granicami państwa (</w:t>
      </w:r>
      <w:proofErr w:type="spellStart"/>
      <w:r>
        <w:t>t.j</w:t>
      </w:r>
      <w:proofErr w:type="spellEnd"/>
      <w:r>
        <w:t xml:space="preserve">. Dz. U. z 2023 r. poz. 2112); </w:t>
      </w:r>
    </w:p>
    <w:p w:rsidR="00352F7D" w:rsidRDefault="00D2043F">
      <w:pPr>
        <w:numPr>
          <w:ilvl w:val="0"/>
          <w:numId w:val="1"/>
        </w:numPr>
        <w:spacing w:line="358" w:lineRule="auto"/>
        <w:ind w:right="0" w:hanging="569"/>
      </w:pPr>
      <w:r>
        <w:t>ustawa z dnia 20 marca 2015 r. o działaczach opozycji antykomunistycznej oraz osobach represjonowanych z powodów politycznych (</w:t>
      </w:r>
      <w:proofErr w:type="spellStart"/>
      <w:r>
        <w:t>t.j</w:t>
      </w:r>
      <w:proofErr w:type="spellEnd"/>
      <w:r>
        <w:t xml:space="preserve">. Dz. U. z 2024 r. poz. 906); </w:t>
      </w:r>
    </w:p>
    <w:p w:rsidR="00352F7D" w:rsidRDefault="00D2043F">
      <w:pPr>
        <w:spacing w:after="176" w:line="259" w:lineRule="auto"/>
        <w:ind w:left="569" w:right="0" w:firstLine="0"/>
      </w:pPr>
      <w:r>
        <w:lastRenderedPageBreak/>
        <w:t xml:space="preserve"> </w:t>
      </w:r>
    </w:p>
    <w:p w:rsidR="00352F7D" w:rsidRDefault="00D2043F">
      <w:pPr>
        <w:numPr>
          <w:ilvl w:val="0"/>
          <w:numId w:val="1"/>
        </w:numPr>
        <w:ind w:right="0" w:hanging="569"/>
      </w:pPr>
      <w:r>
        <w:t>ustawa z dnia 4 października 2018 r. o pracowniczych planach kapitałowych (</w:t>
      </w:r>
      <w:proofErr w:type="spellStart"/>
      <w:r>
        <w:t>t.j</w:t>
      </w:r>
      <w:proofErr w:type="spellEnd"/>
      <w:r>
        <w:t xml:space="preserve">. </w:t>
      </w:r>
    </w:p>
    <w:p w:rsidR="00352F7D" w:rsidRDefault="00D2043F">
      <w:pPr>
        <w:spacing w:after="156"/>
        <w:ind w:left="569" w:right="0" w:firstLine="0"/>
      </w:pPr>
      <w:r>
        <w:t xml:space="preserve">Dz.U. 2024 poz.427); </w:t>
      </w:r>
    </w:p>
    <w:p w:rsidR="00352F7D" w:rsidRDefault="00D2043F">
      <w:pPr>
        <w:numPr>
          <w:ilvl w:val="0"/>
          <w:numId w:val="1"/>
        </w:numPr>
        <w:spacing w:after="59" w:line="359" w:lineRule="auto"/>
        <w:ind w:right="0" w:hanging="569"/>
      </w:pPr>
      <w:r>
        <w:t>ustawa z dnia 29 września 1994 r o Rachunkowości („</w:t>
      </w:r>
      <w:proofErr w:type="spellStart"/>
      <w:r>
        <w:t>UoR</w:t>
      </w:r>
      <w:proofErr w:type="spellEnd"/>
      <w:r>
        <w:t xml:space="preserve">”)  Dz. U. z 2023 r. poz. 120, 295, 1598, z 2024 r. poz. 619, 1685, 1863; </w:t>
      </w:r>
      <w:r>
        <w:tab/>
        <w:t xml:space="preserve"> </w:t>
      </w:r>
    </w:p>
    <w:p w:rsidR="00352F7D" w:rsidRDefault="00D2043F">
      <w:pPr>
        <w:numPr>
          <w:ilvl w:val="0"/>
          <w:numId w:val="1"/>
        </w:numPr>
        <w:spacing w:after="37" w:line="367" w:lineRule="auto"/>
        <w:ind w:right="0" w:hanging="569"/>
      </w:pPr>
      <w: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w:t>
      </w:r>
    </w:p>
    <w:p w:rsidR="00352F7D" w:rsidRDefault="00D2043F">
      <w:pPr>
        <w:tabs>
          <w:tab w:val="center" w:pos="3034"/>
          <w:tab w:val="center" w:pos="5807"/>
        </w:tabs>
        <w:spacing w:after="173"/>
        <w:ind w:left="0" w:right="0" w:firstLine="0"/>
      </w:pPr>
      <w:r>
        <w:rPr>
          <w:rFonts w:ascii="Calibri" w:eastAsia="Calibri" w:hAnsi="Calibri" w:cs="Calibri"/>
          <w:sz w:val="22"/>
        </w:rPr>
        <w:tab/>
      </w:r>
      <w:r>
        <w:t xml:space="preserve">U. UE. L. z 2016 r. Nr 119, str. 1, z </w:t>
      </w:r>
      <w:proofErr w:type="spellStart"/>
      <w:r>
        <w:t>późn</w:t>
      </w:r>
      <w:proofErr w:type="spellEnd"/>
      <w:r>
        <w:t xml:space="preserve">. zm.); </w:t>
      </w:r>
      <w:r>
        <w:tab/>
        <w:t xml:space="preserve"> </w:t>
      </w:r>
    </w:p>
    <w:p w:rsidR="00352F7D" w:rsidRDefault="00D2043F">
      <w:pPr>
        <w:numPr>
          <w:ilvl w:val="0"/>
          <w:numId w:val="1"/>
        </w:numPr>
        <w:spacing w:after="52" w:line="359" w:lineRule="auto"/>
        <w:ind w:right="0" w:hanging="569"/>
      </w:pPr>
      <w:r>
        <w:t>rozporządzenie Ministra Sprawiedliwości z dnia 7 kwietnia 2016 r. Regulamin wewnętrznego urzędowania powszechnych jednostek organizacyjnych prokuratury (</w:t>
      </w:r>
      <w:proofErr w:type="spellStart"/>
      <w:r>
        <w:t>t.j</w:t>
      </w:r>
      <w:proofErr w:type="spellEnd"/>
      <w:r>
        <w:t xml:space="preserve">. Dz. U. z 2025 r., poz. 753 ); </w:t>
      </w:r>
    </w:p>
    <w:p w:rsidR="00352F7D" w:rsidRDefault="00D2043F">
      <w:pPr>
        <w:numPr>
          <w:ilvl w:val="0"/>
          <w:numId w:val="1"/>
        </w:numPr>
        <w:spacing w:after="45" w:line="359" w:lineRule="auto"/>
        <w:ind w:right="0" w:hanging="569"/>
      </w:pPr>
      <w:r>
        <w:t>rozporządzenie Ministra Rodziny, Pracy i Polityki Społecznej z dnia 10 grudnia 2018 r. w sprawie dokumentacji pracowniczej (</w:t>
      </w:r>
      <w:proofErr w:type="spellStart"/>
      <w:r>
        <w:t>t.j</w:t>
      </w:r>
      <w:proofErr w:type="spellEnd"/>
      <w:r>
        <w:t xml:space="preserve">. Dz. U. z 2024 r. poz. 535 ze zm.); </w:t>
      </w:r>
    </w:p>
    <w:p w:rsidR="00352F7D" w:rsidRDefault="00D2043F">
      <w:pPr>
        <w:numPr>
          <w:ilvl w:val="0"/>
          <w:numId w:val="1"/>
        </w:numPr>
        <w:spacing w:after="164"/>
        <w:ind w:right="0" w:hanging="569"/>
      </w:pPr>
      <w:r>
        <w:t xml:space="preserve">rozporządzenie Ministra Rodziny, Pracy i Polityki Społecznej z dnia  </w:t>
      </w:r>
    </w:p>
    <w:p w:rsidR="00352F7D" w:rsidRDefault="00D2043F">
      <w:pPr>
        <w:spacing w:after="165"/>
        <w:ind w:left="569" w:right="0" w:firstLine="0"/>
      </w:pPr>
      <w:r>
        <w:t>30 grudnia 2016 r. w sprawie świadectwa pracy (</w:t>
      </w:r>
      <w:proofErr w:type="spellStart"/>
      <w:r>
        <w:t>t.j</w:t>
      </w:r>
      <w:proofErr w:type="spellEnd"/>
      <w:r>
        <w:t xml:space="preserve">. Dz. U. z 2024 r. poz. 1016); </w:t>
      </w:r>
    </w:p>
    <w:p w:rsidR="00352F7D" w:rsidRDefault="00D2043F">
      <w:pPr>
        <w:numPr>
          <w:ilvl w:val="0"/>
          <w:numId w:val="1"/>
        </w:numPr>
        <w:spacing w:after="51" w:line="359" w:lineRule="auto"/>
        <w:ind w:right="0" w:hanging="569"/>
      </w:pPr>
      <w:r>
        <w:t xml:space="preserve">rozporządzenie Ministra Rodziny, Pracy i Polityki Społecznej z dnia  11 marca 2025 r. w sprawie wniosków dotyczących uprawnień pracowników związanych z rodzicielstwem oraz dokumentów dołączanych do takich wniosków (Dz. U. poz. 322); </w:t>
      </w:r>
    </w:p>
    <w:p w:rsidR="00352F7D" w:rsidRDefault="00D2043F">
      <w:pPr>
        <w:numPr>
          <w:ilvl w:val="0"/>
          <w:numId w:val="1"/>
        </w:numPr>
        <w:spacing w:after="112"/>
        <w:ind w:right="0" w:hanging="569"/>
      </w:pPr>
      <w:r>
        <w:t xml:space="preserve">rozporządzenie Ministra Sprawiedliwości z dnia 3 marca 2017 r.  </w:t>
      </w:r>
    </w:p>
    <w:p w:rsidR="00352F7D" w:rsidRDefault="00D2043F">
      <w:pPr>
        <w:spacing w:line="399" w:lineRule="auto"/>
        <w:ind w:left="569" w:right="0" w:firstLine="0"/>
      </w:pPr>
      <w:r>
        <w:t>w sprawie stanowisk i szczegółowych zasad wynagradzania urzędników i innych pracowników sądów i prokuratury oraz odbywania stażu urzędniczego (</w:t>
      </w:r>
      <w:proofErr w:type="spellStart"/>
      <w:r>
        <w:t>t.j</w:t>
      </w:r>
      <w:proofErr w:type="spellEnd"/>
      <w:r>
        <w:t xml:space="preserve">. Dz. U. </w:t>
      </w:r>
    </w:p>
    <w:p w:rsidR="00352F7D" w:rsidRDefault="00D2043F">
      <w:pPr>
        <w:spacing w:after="166"/>
        <w:ind w:left="569" w:right="0" w:firstLine="0"/>
      </w:pPr>
      <w:r>
        <w:t xml:space="preserve">z 2023 r., poz. 2016 ze  zm.); </w:t>
      </w:r>
    </w:p>
    <w:p w:rsidR="00352F7D" w:rsidRDefault="00D2043F">
      <w:pPr>
        <w:numPr>
          <w:ilvl w:val="0"/>
          <w:numId w:val="1"/>
        </w:numPr>
        <w:spacing w:after="32" w:line="375" w:lineRule="auto"/>
        <w:ind w:right="0" w:hanging="569"/>
      </w:pPr>
      <w:r>
        <w:t>rozporządzenie Ministra Pracy i Polityki Socjalnej z dnia 15 maja 1996 r. w sprawie sposobu usprawiedliwiania nieobecności w pracy oraz udzielania pracownikom zwolnień od pracy (</w:t>
      </w:r>
      <w:proofErr w:type="spellStart"/>
      <w:r>
        <w:t>t.j</w:t>
      </w:r>
      <w:proofErr w:type="spellEnd"/>
      <w:r>
        <w:t xml:space="preserve">. Dz. U. z 2014 r., poz. 1632); </w:t>
      </w:r>
    </w:p>
    <w:p w:rsidR="00352F7D" w:rsidRDefault="00D2043F">
      <w:pPr>
        <w:numPr>
          <w:ilvl w:val="0"/>
          <w:numId w:val="1"/>
        </w:numPr>
        <w:spacing w:line="358" w:lineRule="auto"/>
        <w:ind w:right="0" w:hanging="569"/>
      </w:pPr>
      <w:r>
        <w:lastRenderedPageBreak/>
        <w:t xml:space="preserve">rozporządzenie Rady Ministrów z dnia 2 lutego 2010 r. w sprawie zasad wynagradzania pracowników niebędących członkami korpusu służby cywilnej zatrudnionych w urzędach administracji rządowej i pracowników innych jednostek </w:t>
      </w:r>
    </w:p>
    <w:p w:rsidR="00352F7D" w:rsidRDefault="00D2043F">
      <w:pPr>
        <w:ind w:left="569" w:right="0" w:firstLine="0"/>
      </w:pPr>
      <w:r>
        <w:t>(</w:t>
      </w:r>
      <w:proofErr w:type="spellStart"/>
      <w:r>
        <w:t>t.j</w:t>
      </w:r>
      <w:proofErr w:type="spellEnd"/>
      <w:r>
        <w:t xml:space="preserve">. Dz. U. z 2023 r., poz. 467 ze  zm.); </w:t>
      </w:r>
    </w:p>
    <w:p w:rsidR="00352F7D" w:rsidRDefault="00D2043F">
      <w:pPr>
        <w:numPr>
          <w:ilvl w:val="0"/>
          <w:numId w:val="1"/>
        </w:numPr>
        <w:spacing w:line="399" w:lineRule="auto"/>
        <w:ind w:right="0" w:hanging="569"/>
      </w:pPr>
      <w:r>
        <w:t xml:space="preserve">rozporządzenie Ministra Obrony Narodowej z dnia 2 marca 2023 r. w sprawie urlopów żołnierzy zawodowych (Dz. U. poz. 512); </w:t>
      </w:r>
    </w:p>
    <w:p w:rsidR="00352F7D" w:rsidRDefault="00D2043F">
      <w:pPr>
        <w:numPr>
          <w:ilvl w:val="0"/>
          <w:numId w:val="1"/>
        </w:numPr>
        <w:spacing w:after="50" w:line="360" w:lineRule="auto"/>
        <w:ind w:right="0" w:hanging="569"/>
      </w:pPr>
      <w:r>
        <w:t xml:space="preserve">rozporządzenie Ministra Pracy i Polityki Socjalnej z dnia 8 stycznia 1997 r. w sprawie szczegółowych zasad udzielania urlopu wypoczynkowego, ustalania i wypłacania wynagrodzenia za czas urlopu oraz ekwiwalentu pieniężnego za urlop (Dz. U. Nr 2, poz. 14 z </w:t>
      </w:r>
      <w:proofErr w:type="spellStart"/>
      <w:r>
        <w:t>późn</w:t>
      </w:r>
      <w:proofErr w:type="spellEnd"/>
      <w:r>
        <w:t xml:space="preserve">. zm.); </w:t>
      </w:r>
    </w:p>
    <w:p w:rsidR="00352F7D" w:rsidRDefault="00D2043F">
      <w:pPr>
        <w:numPr>
          <w:ilvl w:val="0"/>
          <w:numId w:val="1"/>
        </w:numPr>
        <w:spacing w:line="368" w:lineRule="auto"/>
        <w:ind w:right="0" w:hanging="569"/>
      </w:pPr>
      <w:r>
        <w:t>rozporządzenie Ministra Zdrowia i Opieki Społecznej z dnia 30 maja 1996 r. w sprawie przeprowadzenia badań lekarskich pracowników, zakresu profilaktycznej opieki zdrowotnej nad pracownikami oraz orzeczeń lekarskich wydawanych do celów przewidzianych w Kodeksie pracy (</w:t>
      </w:r>
      <w:proofErr w:type="spellStart"/>
      <w:r>
        <w:t>t.j</w:t>
      </w:r>
      <w:proofErr w:type="spellEnd"/>
      <w:r>
        <w:t xml:space="preserve">. Dz. U. z 2023 r., poz. 607); </w:t>
      </w:r>
    </w:p>
    <w:p w:rsidR="00352F7D" w:rsidRDefault="00D2043F">
      <w:pPr>
        <w:numPr>
          <w:ilvl w:val="0"/>
          <w:numId w:val="1"/>
        </w:numPr>
        <w:spacing w:after="50" w:line="359" w:lineRule="auto"/>
        <w:ind w:right="0" w:hanging="569"/>
      </w:pPr>
      <w:r>
        <w:t xml:space="preserve">rozporządzenie Ministra Pracy i Polityki Społecznej z dnia 29 stycznia 2013 r. w sprawie należności przysługujących pracownikowi zatrudnionemu w państwowej lub samorządowej jednostce sfery budżetowej z tytułu podróży służbowej (Dz.U. z </w:t>
      </w:r>
    </w:p>
    <w:p w:rsidR="00352F7D" w:rsidRDefault="00D2043F">
      <w:pPr>
        <w:spacing w:after="141"/>
        <w:ind w:left="569" w:right="0" w:firstLine="0"/>
      </w:pPr>
      <w:r>
        <w:t xml:space="preserve">2013 r. poz. 167, z </w:t>
      </w:r>
      <w:proofErr w:type="spellStart"/>
      <w:r>
        <w:t>późn</w:t>
      </w:r>
      <w:proofErr w:type="spellEnd"/>
      <w:r>
        <w:t xml:space="preserve">. zm.); </w:t>
      </w:r>
    </w:p>
    <w:p w:rsidR="00352F7D" w:rsidRDefault="00D2043F">
      <w:pPr>
        <w:numPr>
          <w:ilvl w:val="0"/>
          <w:numId w:val="1"/>
        </w:numPr>
        <w:spacing w:line="399" w:lineRule="auto"/>
        <w:ind w:right="0" w:hanging="569"/>
      </w:pPr>
      <w:r>
        <w:t xml:space="preserve">rozporządzenie Ministra Finansów z dnia 29 stycznia 2025 r. w sprawie sprawozdawczości budżetowej (Dz. U. 2025 poz. 133); </w:t>
      </w:r>
    </w:p>
    <w:p w:rsidR="00352F7D" w:rsidRDefault="00D2043F">
      <w:pPr>
        <w:numPr>
          <w:ilvl w:val="0"/>
          <w:numId w:val="1"/>
        </w:numPr>
        <w:spacing w:after="39" w:line="369" w:lineRule="auto"/>
        <w:ind w:right="0" w:hanging="569"/>
      </w:pPr>
      <w:r>
        <w:t xml:space="preserve">rozporządzenie Ministra Finansów z dnia 2 marca 2010 r. w sprawie szczegółowej klasyfikacji dochodów, wydatków, przychodów i rozchodów oraz środków pochodzących ze źródeł zagranicznych (t. j. Dz. U. 2022 poz. 513 z </w:t>
      </w:r>
      <w:proofErr w:type="spellStart"/>
      <w:r>
        <w:t>późn</w:t>
      </w:r>
      <w:proofErr w:type="spellEnd"/>
      <w:r>
        <w:t xml:space="preserve">. zm.); </w:t>
      </w:r>
    </w:p>
    <w:p w:rsidR="00352F7D" w:rsidRDefault="00D2043F">
      <w:pPr>
        <w:numPr>
          <w:ilvl w:val="0"/>
          <w:numId w:val="1"/>
        </w:numPr>
        <w:spacing w:after="39" w:line="369" w:lineRule="auto"/>
        <w:ind w:right="0" w:hanging="569"/>
      </w:pPr>
      <w:r>
        <w:t xml:space="preserve">rozporządzenie Ministra Rozwoju i Finansów z dnia 13 września 2017 r. w sprawie rachunkowości oraz planów kont dla budżetu państwa, budżetów jednostek samorządu terytorialnego, jednostek budżetowych, samorządowych zakładów budżetowych, państwowych funduszy celowych oraz państwowych jednostek budżetowych mających siedzibę poza granicami Rzeczypospolitej Polskiej (t. j. Dz. </w:t>
      </w:r>
    </w:p>
    <w:p w:rsidR="00352F7D" w:rsidRDefault="00D2043F">
      <w:pPr>
        <w:spacing w:after="149"/>
        <w:ind w:left="569" w:right="0" w:firstLine="0"/>
      </w:pPr>
      <w:r>
        <w:t xml:space="preserve">U. 2020 poz. 342 z </w:t>
      </w:r>
      <w:proofErr w:type="spellStart"/>
      <w:r>
        <w:t>późn</w:t>
      </w:r>
      <w:proofErr w:type="spellEnd"/>
      <w:r>
        <w:t xml:space="preserve">. zm.); </w:t>
      </w:r>
    </w:p>
    <w:p w:rsidR="00352F7D" w:rsidRDefault="00D2043F">
      <w:pPr>
        <w:numPr>
          <w:ilvl w:val="0"/>
          <w:numId w:val="1"/>
        </w:numPr>
        <w:spacing w:after="114"/>
        <w:ind w:right="0" w:hanging="569"/>
      </w:pPr>
      <w:r>
        <w:lastRenderedPageBreak/>
        <w:t xml:space="preserve">rozporządzenie Rady Ministrów z dnia 21 maja 2024 r. w sprawie Krajowych Ram </w:t>
      </w:r>
    </w:p>
    <w:p w:rsidR="00352F7D" w:rsidRDefault="00D2043F">
      <w:pPr>
        <w:spacing w:after="27" w:line="358" w:lineRule="auto"/>
        <w:ind w:left="569" w:right="0" w:firstLine="0"/>
      </w:pPr>
      <w:r>
        <w:t xml:space="preserve">Interoperacyjności, minimalnych wymagań dla rejestrów publicznych i wymiany informacji w postaci elektronicznej oraz minimalnych wymagań dla systemów teleinformatycznych (Dz.U. 2024 poz. 773); </w:t>
      </w:r>
    </w:p>
    <w:p w:rsidR="00352F7D" w:rsidRDefault="00D2043F">
      <w:pPr>
        <w:numPr>
          <w:ilvl w:val="0"/>
          <w:numId w:val="1"/>
        </w:numPr>
        <w:spacing w:line="399" w:lineRule="auto"/>
        <w:ind w:right="0" w:hanging="569"/>
      </w:pPr>
      <w:r>
        <w:t xml:space="preserve">rozporządzenie Ministra Pracy i Polityki Socjalnej w sprawie ogólnych warunków bezpieczeństwa i higieny pracy (tj. Dz. U z 2003 r Nr 169, poz.1650); </w:t>
      </w:r>
    </w:p>
    <w:p w:rsidR="00352F7D" w:rsidRDefault="00D2043F">
      <w:pPr>
        <w:numPr>
          <w:ilvl w:val="0"/>
          <w:numId w:val="1"/>
        </w:numPr>
        <w:spacing w:line="359" w:lineRule="auto"/>
        <w:ind w:right="0" w:hanging="569"/>
      </w:pPr>
      <w:r>
        <w:t xml:space="preserve">rozporządzenie Rady Ministrów w sprawie ustalenia okoliczności i przyczyn wypadków przy pracy (Dz.U. z 2009r . Nr 105, poz.87) </w:t>
      </w:r>
    </w:p>
    <w:p w:rsidR="00352F7D" w:rsidRDefault="00D2043F">
      <w:pPr>
        <w:numPr>
          <w:ilvl w:val="0"/>
          <w:numId w:val="1"/>
        </w:numPr>
        <w:spacing w:after="114"/>
        <w:ind w:right="0" w:hanging="569"/>
      </w:pPr>
      <w:r>
        <w:t xml:space="preserve">rozporządzenie Rady Ministrów w sprawie chorób zawodowych (Dz.U z 2022 r. </w:t>
      </w:r>
    </w:p>
    <w:p w:rsidR="00352F7D" w:rsidRDefault="00D2043F">
      <w:pPr>
        <w:spacing w:after="166"/>
        <w:ind w:left="569" w:right="0" w:firstLine="0"/>
      </w:pPr>
      <w:r>
        <w:t xml:space="preserve">poz. 1836 tj.); </w:t>
      </w:r>
    </w:p>
    <w:p w:rsidR="00352F7D" w:rsidRDefault="00D2043F">
      <w:pPr>
        <w:numPr>
          <w:ilvl w:val="0"/>
          <w:numId w:val="1"/>
        </w:numPr>
        <w:spacing w:line="399" w:lineRule="auto"/>
        <w:ind w:right="0" w:hanging="569"/>
      </w:pPr>
      <w:r>
        <w:t xml:space="preserve">rozporządzenie Ministra Gospodarki i Pracy w sprawie szkolenia w dziedzinie bezpieczeństwa i higieny pracy (Dz. U z 2024 r. poz.1327 tj.); </w:t>
      </w:r>
    </w:p>
    <w:p w:rsidR="00352F7D" w:rsidRDefault="00D2043F">
      <w:pPr>
        <w:numPr>
          <w:ilvl w:val="0"/>
          <w:numId w:val="1"/>
        </w:numPr>
        <w:spacing w:after="112"/>
        <w:ind w:right="0" w:hanging="569"/>
      </w:pPr>
      <w:r>
        <w:t xml:space="preserve">rozporządzenie Prezesa Rady Ministrów w sprawie Służby |Bezpieczeństwa i </w:t>
      </w:r>
    </w:p>
    <w:p w:rsidR="00352F7D" w:rsidRDefault="00D2043F">
      <w:pPr>
        <w:spacing w:after="166"/>
        <w:ind w:left="569" w:right="0" w:firstLine="0"/>
      </w:pPr>
      <w:r>
        <w:t xml:space="preserve">Higieny Pracy (Dz.U z 1997 r  Nr 109, poz. 704); </w:t>
      </w:r>
    </w:p>
    <w:p w:rsidR="00352F7D" w:rsidRDefault="00D2043F">
      <w:pPr>
        <w:numPr>
          <w:ilvl w:val="0"/>
          <w:numId w:val="1"/>
        </w:numPr>
        <w:spacing w:after="114"/>
        <w:ind w:right="0" w:hanging="569"/>
      </w:pPr>
      <w:r>
        <w:t xml:space="preserve">dokumenty wewnętrzne obowiązujące w Prokuraturze Okręgowej w Warszawie:  </w:t>
      </w:r>
    </w:p>
    <w:p w:rsidR="00352F7D" w:rsidRDefault="00D2043F">
      <w:pPr>
        <w:numPr>
          <w:ilvl w:val="2"/>
          <w:numId w:val="2"/>
        </w:numPr>
        <w:spacing w:after="114"/>
        <w:ind w:right="0" w:hanging="151"/>
      </w:pPr>
      <w:r>
        <w:t xml:space="preserve">Regulamin wynagradzania,  </w:t>
      </w:r>
    </w:p>
    <w:p w:rsidR="00352F7D" w:rsidRDefault="00D2043F">
      <w:pPr>
        <w:numPr>
          <w:ilvl w:val="2"/>
          <w:numId w:val="2"/>
        </w:numPr>
        <w:spacing w:after="152"/>
        <w:ind w:right="0" w:hanging="151"/>
      </w:pPr>
      <w:r>
        <w:t xml:space="preserve">Regulamin pracy </w:t>
      </w:r>
    </w:p>
    <w:p w:rsidR="00352F7D" w:rsidRDefault="00D2043F">
      <w:pPr>
        <w:numPr>
          <w:ilvl w:val="2"/>
          <w:numId w:val="2"/>
        </w:numPr>
        <w:spacing w:after="174" w:line="259" w:lineRule="auto"/>
        <w:ind w:right="0" w:hanging="151"/>
      </w:pPr>
      <w:r>
        <w:rPr>
          <w:color w:val="363336"/>
        </w:rPr>
        <w:t>Zarządzenia Prokuratora Okręgowego w Warszawie w zakresie bhp</w:t>
      </w:r>
      <w:r>
        <w:t xml:space="preserve"> </w:t>
      </w:r>
    </w:p>
    <w:p w:rsidR="00352F7D" w:rsidRDefault="00D2043F">
      <w:pPr>
        <w:numPr>
          <w:ilvl w:val="0"/>
          <w:numId w:val="3"/>
        </w:numPr>
        <w:spacing w:after="179"/>
        <w:ind w:right="0" w:hanging="367"/>
      </w:pPr>
      <w:r>
        <w:t xml:space="preserve">Zarządzenie w sprawie wprowadzenia Instrukcji bhp </w:t>
      </w:r>
    </w:p>
    <w:p w:rsidR="00352F7D" w:rsidRDefault="00D2043F">
      <w:pPr>
        <w:numPr>
          <w:ilvl w:val="0"/>
          <w:numId w:val="3"/>
        </w:numPr>
        <w:spacing w:after="217" w:line="238" w:lineRule="auto"/>
        <w:ind w:right="0" w:hanging="367"/>
      </w:pPr>
      <w:r>
        <w:t xml:space="preserve">Zarządzenie w sprawie zasad odpłatności za okulary korygujące wzrok lub szklą kontaktowe dla pracowników zatrudnionych na stanowiskach wyposażonych w monitory ekranowe </w:t>
      </w:r>
    </w:p>
    <w:p w:rsidR="00352F7D" w:rsidRDefault="00D2043F">
      <w:pPr>
        <w:numPr>
          <w:ilvl w:val="0"/>
          <w:numId w:val="3"/>
        </w:numPr>
        <w:spacing w:after="172"/>
        <w:ind w:right="0" w:hanging="367"/>
      </w:pPr>
      <w:r>
        <w:t xml:space="preserve">Zarządzenie w sprawie zasad przydziału i gospodarowania odzieżą i obuwiem roboczym oraz środkami ochrony indywidualnej </w:t>
      </w:r>
    </w:p>
    <w:p w:rsidR="00352F7D" w:rsidRDefault="00D2043F">
      <w:pPr>
        <w:numPr>
          <w:ilvl w:val="0"/>
          <w:numId w:val="3"/>
        </w:numPr>
        <w:spacing w:after="176"/>
        <w:ind w:right="0" w:hanging="367"/>
      </w:pPr>
      <w:r>
        <w:t xml:space="preserve">Zarządzenie w sprawie szkoleń w dziedzinie bhp </w:t>
      </w:r>
    </w:p>
    <w:p w:rsidR="00352F7D" w:rsidRDefault="00D2043F">
      <w:pPr>
        <w:numPr>
          <w:ilvl w:val="0"/>
          <w:numId w:val="3"/>
        </w:numPr>
        <w:spacing w:after="178"/>
        <w:ind w:right="0" w:hanging="367"/>
      </w:pPr>
      <w:r>
        <w:t xml:space="preserve">Zarządzenie w sprawie zasad przydziału posiłków profilaktycznych i napojów </w:t>
      </w:r>
    </w:p>
    <w:p w:rsidR="00352F7D" w:rsidRDefault="00D2043F">
      <w:pPr>
        <w:numPr>
          <w:ilvl w:val="0"/>
          <w:numId w:val="3"/>
        </w:numPr>
        <w:spacing w:after="175"/>
        <w:ind w:right="0" w:hanging="367"/>
      </w:pPr>
      <w:r>
        <w:t xml:space="preserve">Zarządzenie w sprawie powołania Komisji bhp </w:t>
      </w:r>
    </w:p>
    <w:p w:rsidR="00352F7D" w:rsidRDefault="00D2043F">
      <w:pPr>
        <w:numPr>
          <w:ilvl w:val="0"/>
          <w:numId w:val="3"/>
        </w:numPr>
        <w:spacing w:after="124"/>
        <w:ind w:right="0" w:hanging="367"/>
      </w:pPr>
      <w:r>
        <w:t xml:space="preserve">Zarządzenie w sprawie systemu pierwszej pomocy </w:t>
      </w:r>
    </w:p>
    <w:p w:rsidR="00352F7D" w:rsidRDefault="00D2043F">
      <w:pPr>
        <w:spacing w:after="0" w:line="259" w:lineRule="auto"/>
        <w:ind w:left="142" w:right="0" w:firstLine="0"/>
      </w:pPr>
      <w:r>
        <w:t xml:space="preserve"> </w:t>
      </w:r>
    </w:p>
    <w:sectPr w:rsidR="00352F7D">
      <w:pgSz w:w="11906" w:h="16838"/>
      <w:pgMar w:top="1428" w:right="1419" w:bottom="1435" w:left="1275"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0706FC"/>
    <w:multiLevelType w:val="hybridMultilevel"/>
    <w:tmpl w:val="2F809B40"/>
    <w:lvl w:ilvl="0" w:tplc="5388DD90">
      <w:start w:val="1"/>
      <w:numFmt w:val="decimal"/>
      <w:lvlText w:val="%1."/>
      <w:lvlJc w:val="left"/>
      <w:pPr>
        <w:ind w:left="50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8CF2CCBA">
      <w:start w:val="1"/>
      <w:numFmt w:val="lowerLetter"/>
      <w:lvlText w:val="%2"/>
      <w:lvlJc w:val="left"/>
      <w:pPr>
        <w:ind w:left="122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A392C52E">
      <w:start w:val="1"/>
      <w:numFmt w:val="lowerRoman"/>
      <w:lvlText w:val="%3"/>
      <w:lvlJc w:val="left"/>
      <w:pPr>
        <w:ind w:left="194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0D92DD6A">
      <w:start w:val="1"/>
      <w:numFmt w:val="decimal"/>
      <w:lvlText w:val="%4"/>
      <w:lvlJc w:val="left"/>
      <w:pPr>
        <w:ind w:left="266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C616DA74">
      <w:start w:val="1"/>
      <w:numFmt w:val="lowerLetter"/>
      <w:lvlText w:val="%5"/>
      <w:lvlJc w:val="left"/>
      <w:pPr>
        <w:ind w:left="338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2F82F500">
      <w:start w:val="1"/>
      <w:numFmt w:val="lowerRoman"/>
      <w:lvlText w:val="%6"/>
      <w:lvlJc w:val="left"/>
      <w:pPr>
        <w:ind w:left="410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C096C29E">
      <w:start w:val="1"/>
      <w:numFmt w:val="decimal"/>
      <w:lvlText w:val="%7"/>
      <w:lvlJc w:val="left"/>
      <w:pPr>
        <w:ind w:left="482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9CFE3C00">
      <w:start w:val="1"/>
      <w:numFmt w:val="lowerLetter"/>
      <w:lvlText w:val="%8"/>
      <w:lvlJc w:val="left"/>
      <w:pPr>
        <w:ind w:left="554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22243752">
      <w:start w:val="1"/>
      <w:numFmt w:val="lowerRoman"/>
      <w:lvlText w:val="%9"/>
      <w:lvlJc w:val="left"/>
      <w:pPr>
        <w:ind w:left="626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 w15:restartNumberingAfterBreak="0">
    <w:nsid w:val="5BA1772E"/>
    <w:multiLevelType w:val="hybridMultilevel"/>
    <w:tmpl w:val="FB102F5C"/>
    <w:lvl w:ilvl="0" w:tplc="32683144">
      <w:start w:val="1"/>
      <w:numFmt w:val="bullet"/>
      <w:lvlText w:val="•"/>
      <w:lvlJc w:val="left"/>
      <w:pPr>
        <w:ind w:left="3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7FC2A440">
      <w:start w:val="1"/>
      <w:numFmt w:val="bullet"/>
      <w:lvlText w:val="o"/>
      <w:lvlJc w:val="left"/>
      <w:pPr>
        <w:ind w:left="64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D1764C64">
      <w:start w:val="1"/>
      <w:numFmt w:val="bullet"/>
      <w:lvlRestart w:val="0"/>
      <w:lvlText w:val="-"/>
      <w:lvlJc w:val="left"/>
      <w:pPr>
        <w:ind w:left="7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0DCEF1A6">
      <w:start w:val="1"/>
      <w:numFmt w:val="bullet"/>
      <w:lvlText w:val="•"/>
      <w:lvlJc w:val="left"/>
      <w:pPr>
        <w:ind w:left="164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06065D10">
      <w:start w:val="1"/>
      <w:numFmt w:val="bullet"/>
      <w:lvlText w:val="o"/>
      <w:lvlJc w:val="left"/>
      <w:pPr>
        <w:ind w:left="236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87924B9A">
      <w:start w:val="1"/>
      <w:numFmt w:val="bullet"/>
      <w:lvlText w:val="▪"/>
      <w:lvlJc w:val="left"/>
      <w:pPr>
        <w:ind w:left="308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CC882F36">
      <w:start w:val="1"/>
      <w:numFmt w:val="bullet"/>
      <w:lvlText w:val="•"/>
      <w:lvlJc w:val="left"/>
      <w:pPr>
        <w:ind w:left="380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BB6E03D4">
      <w:start w:val="1"/>
      <w:numFmt w:val="bullet"/>
      <w:lvlText w:val="o"/>
      <w:lvlJc w:val="left"/>
      <w:pPr>
        <w:ind w:left="452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1A848478">
      <w:start w:val="1"/>
      <w:numFmt w:val="bullet"/>
      <w:lvlText w:val="▪"/>
      <w:lvlJc w:val="left"/>
      <w:pPr>
        <w:ind w:left="524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 w15:restartNumberingAfterBreak="0">
    <w:nsid w:val="7B0963B0"/>
    <w:multiLevelType w:val="hybridMultilevel"/>
    <w:tmpl w:val="5D3E7E20"/>
    <w:lvl w:ilvl="0" w:tplc="03C28202">
      <w:start w:val="3"/>
      <w:numFmt w:val="decimal"/>
      <w:lvlText w:val="%1)"/>
      <w:lvlJc w:val="left"/>
      <w:pPr>
        <w:ind w:left="56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1FD0CED6">
      <w:start w:val="1"/>
      <w:numFmt w:val="lowerLetter"/>
      <w:lvlText w:val="%2"/>
      <w:lvlJc w:val="left"/>
      <w:pPr>
        <w:ind w:left="10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758E35B2">
      <w:start w:val="1"/>
      <w:numFmt w:val="lowerRoman"/>
      <w:lvlText w:val="%3"/>
      <w:lvlJc w:val="left"/>
      <w:pPr>
        <w:ind w:left="18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3704265C">
      <w:start w:val="1"/>
      <w:numFmt w:val="decimal"/>
      <w:lvlText w:val="%4"/>
      <w:lvlJc w:val="left"/>
      <w:pPr>
        <w:ind w:left="25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1F9E7A82">
      <w:start w:val="1"/>
      <w:numFmt w:val="lowerLetter"/>
      <w:lvlText w:val="%5"/>
      <w:lvlJc w:val="left"/>
      <w:pPr>
        <w:ind w:left="32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56E4BA30">
      <w:start w:val="1"/>
      <w:numFmt w:val="lowerRoman"/>
      <w:lvlText w:val="%6"/>
      <w:lvlJc w:val="left"/>
      <w:pPr>
        <w:ind w:left="39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767CE6DC">
      <w:start w:val="1"/>
      <w:numFmt w:val="decimal"/>
      <w:lvlText w:val="%7"/>
      <w:lvlJc w:val="left"/>
      <w:pPr>
        <w:ind w:left="46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093CC4C2">
      <w:start w:val="1"/>
      <w:numFmt w:val="lowerLetter"/>
      <w:lvlText w:val="%8"/>
      <w:lvlJc w:val="left"/>
      <w:pPr>
        <w:ind w:left="54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DDF81CD6">
      <w:start w:val="1"/>
      <w:numFmt w:val="lowerRoman"/>
      <w:lvlText w:val="%9"/>
      <w:lvlJc w:val="left"/>
      <w:pPr>
        <w:ind w:left="61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2F7D"/>
    <w:rsid w:val="00352F7D"/>
    <w:rsid w:val="00D2043F"/>
    <w:rsid w:val="00F40B7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794FCEC-9EDE-48FE-AC55-FF92DF7412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pacing w:after="3" w:line="269" w:lineRule="auto"/>
      <w:ind w:left="579" w:right="168" w:hanging="579"/>
    </w:pPr>
    <w:rPr>
      <w:rFonts w:ascii="Times New Roman" w:eastAsia="Times New Roman" w:hAnsi="Times New Roman" w:cs="Times New Roman"/>
      <w:color w:val="000000"/>
      <w:sz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1258</Words>
  <Characters>7554</Characters>
  <Application>Microsoft Office Word</Application>
  <DocSecurity>0</DocSecurity>
  <Lines>62</Lines>
  <Paragraphs>17</Paragraphs>
  <ScaleCrop>false</ScaleCrop>
  <HeadingPairs>
    <vt:vector size="2" baseType="variant">
      <vt:variant>
        <vt:lpstr>Tytuł</vt:lpstr>
      </vt:variant>
      <vt:variant>
        <vt:i4>1</vt:i4>
      </vt:variant>
    </vt:vector>
  </HeadingPairs>
  <TitlesOfParts>
    <vt:vector size="1" baseType="lpstr">
      <vt:lpstr/>
    </vt:vector>
  </TitlesOfParts>
  <Company>Prokuratura</Company>
  <LinksUpToDate>false</LinksUpToDate>
  <CharactersWithSpaces>8795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Sitek Wojciech (PO Warszawa)</dc:creator>
  <cp:keywords/>
  <cp:lastModifiedBy>Szabelewska Izabela (PO Warszawa)</cp:lastModifiedBy>
  <cp:revision>2</cp:revision>
  <dcterms:created xsi:type="dcterms:W3CDTF">2026-01-11T16:34:00Z</dcterms:created>
  <dcterms:modified xsi:type="dcterms:W3CDTF">2026-01-11T16:34:00Z</dcterms:modified>
</cp:coreProperties>
</file>